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4B" w:rsidRDefault="00BF244B">
      <w:pPr>
        <w:pStyle w:val="a3"/>
        <w:spacing w:before="0"/>
        <w:rPr>
          <w:rFonts w:ascii="Times New Roman"/>
          <w:sz w:val="20"/>
        </w:rPr>
      </w:pPr>
    </w:p>
    <w:p w:rsidR="00BF244B" w:rsidRDefault="00BF244B">
      <w:pPr>
        <w:pStyle w:val="a3"/>
        <w:spacing w:before="7"/>
        <w:rPr>
          <w:rFonts w:ascii="Times New Roman"/>
          <w:sz w:val="23"/>
        </w:rPr>
      </w:pPr>
    </w:p>
    <w:p w:rsidR="00BF244B" w:rsidRDefault="00FA3503">
      <w:pPr>
        <w:spacing w:before="100"/>
        <w:ind w:left="824"/>
        <w:rPr>
          <w:rFonts w:ascii="Caladea" w:hAnsi="Caladea"/>
          <w:b/>
        </w:rPr>
      </w:pPr>
      <w:r>
        <w:rPr>
          <w:rFonts w:ascii="DejaVu Serif" w:hAnsi="DejaVu Serif"/>
          <w:b/>
          <w:color w:val="000009"/>
          <w:sz w:val="24"/>
        </w:rPr>
        <w:t>МАГНИТНО</w:t>
      </w:r>
      <w:r>
        <w:rPr>
          <w:rFonts w:ascii="Caladea" w:hAnsi="Caladea"/>
          <w:b/>
          <w:color w:val="000009"/>
          <w:sz w:val="24"/>
        </w:rPr>
        <w:t>-</w:t>
      </w:r>
      <w:r>
        <w:rPr>
          <w:rFonts w:ascii="DejaVu Serif" w:hAnsi="DejaVu Serif"/>
          <w:b/>
          <w:color w:val="000009"/>
          <w:sz w:val="24"/>
        </w:rPr>
        <w:t xml:space="preserve">РЕЗОНАНСНАЯ ТОМОГРАФИЯ </w:t>
      </w:r>
      <w:r>
        <w:rPr>
          <w:rFonts w:ascii="Caladea" w:hAnsi="Caladea"/>
          <w:b/>
          <w:color w:val="000009"/>
        </w:rPr>
        <w:t xml:space="preserve">№ 675722 </w:t>
      </w:r>
      <w:r>
        <w:rPr>
          <w:rFonts w:ascii="DejaVu Serif" w:hAnsi="DejaVu Serif"/>
          <w:b/>
          <w:color w:val="000009"/>
        </w:rPr>
        <w:t xml:space="preserve">от </w:t>
      </w:r>
      <w:r>
        <w:rPr>
          <w:rFonts w:ascii="Caladea" w:hAnsi="Caladea"/>
          <w:b/>
          <w:color w:val="000009"/>
        </w:rPr>
        <w:t>24-06-2021</w:t>
      </w:r>
    </w:p>
    <w:p w:rsidR="00BF244B" w:rsidRDefault="00BF244B">
      <w:pPr>
        <w:pStyle w:val="a3"/>
        <w:spacing w:before="5"/>
        <w:rPr>
          <w:rFonts w:ascii="Caladea"/>
          <w:b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42"/>
        <w:gridCol w:w="6992"/>
      </w:tblGrid>
      <w:tr w:rsidR="00BF244B">
        <w:trPr>
          <w:trHeight w:val="480"/>
        </w:trPr>
        <w:tc>
          <w:tcPr>
            <w:tcW w:w="3042" w:type="dxa"/>
          </w:tcPr>
          <w:p w:rsidR="00BF244B" w:rsidRDefault="00FA35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0009"/>
              </w:rPr>
              <w:t>ФИО</w:t>
            </w:r>
          </w:p>
        </w:tc>
        <w:tc>
          <w:tcPr>
            <w:tcW w:w="6992" w:type="dxa"/>
          </w:tcPr>
          <w:p w:rsidR="00BF244B" w:rsidRDefault="00FA3503" w:rsidP="007F4E53">
            <w:pPr>
              <w:pStyle w:val="TableParagraph"/>
              <w:ind w:left="0"/>
            </w:pPr>
            <w:r>
              <w:rPr>
                <w:b/>
                <w:color w:val="000009"/>
              </w:rPr>
              <w:t xml:space="preserve">Пол </w:t>
            </w:r>
            <w:r>
              <w:rPr>
                <w:color w:val="000009"/>
              </w:rPr>
              <w:t>Женский</w:t>
            </w:r>
          </w:p>
        </w:tc>
      </w:tr>
      <w:tr w:rsidR="00BF244B">
        <w:trPr>
          <w:trHeight w:val="481"/>
        </w:trPr>
        <w:tc>
          <w:tcPr>
            <w:tcW w:w="3042" w:type="dxa"/>
          </w:tcPr>
          <w:p w:rsidR="00BF244B" w:rsidRDefault="00FA3503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color w:val="000009"/>
              </w:rPr>
              <w:t>Дата рождения</w:t>
            </w:r>
          </w:p>
        </w:tc>
        <w:tc>
          <w:tcPr>
            <w:tcW w:w="6992" w:type="dxa"/>
          </w:tcPr>
          <w:p w:rsidR="00BF244B" w:rsidRDefault="007F4E53">
            <w:pPr>
              <w:pStyle w:val="TableParagraph"/>
              <w:rPr>
                <w:rFonts w:ascii="Caladea"/>
                <w:sz w:val="24"/>
              </w:rPr>
            </w:pPr>
            <w:r>
              <w:rPr>
                <w:rFonts w:ascii="Caladea"/>
                <w:color w:val="000009"/>
                <w:sz w:val="24"/>
              </w:rPr>
              <w:t>16-03</w:t>
            </w:r>
            <w:r w:rsidR="00FA3503">
              <w:rPr>
                <w:rFonts w:ascii="Caladea"/>
                <w:color w:val="000009"/>
                <w:sz w:val="24"/>
              </w:rPr>
              <w:t>-196</w:t>
            </w:r>
            <w:r>
              <w:rPr>
                <w:rFonts w:ascii="Caladea"/>
                <w:color w:val="000009"/>
                <w:sz w:val="24"/>
              </w:rPr>
              <w:t>2</w:t>
            </w:r>
          </w:p>
        </w:tc>
      </w:tr>
      <w:tr w:rsidR="00BF244B">
        <w:trPr>
          <w:trHeight w:val="480"/>
        </w:trPr>
        <w:tc>
          <w:tcPr>
            <w:tcW w:w="3042" w:type="dxa"/>
          </w:tcPr>
          <w:p w:rsidR="00BF244B" w:rsidRDefault="00FA35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0009"/>
              </w:rPr>
              <w:t>Исследуемая область</w:t>
            </w:r>
          </w:p>
        </w:tc>
        <w:tc>
          <w:tcPr>
            <w:tcW w:w="6992" w:type="dxa"/>
          </w:tcPr>
          <w:p w:rsidR="00BF244B" w:rsidRDefault="00FA3503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Правый коленный сустав</w:t>
            </w:r>
          </w:p>
        </w:tc>
      </w:tr>
    </w:tbl>
    <w:p w:rsidR="00BF244B" w:rsidRDefault="00FA3503">
      <w:pPr>
        <w:spacing w:before="1"/>
        <w:ind w:left="540"/>
        <w:jc w:val="both"/>
        <w:rPr>
          <w:i/>
          <w:sz w:val="24"/>
        </w:rPr>
      </w:pPr>
      <w:r>
        <w:rPr>
          <w:i/>
          <w:color w:val="000009"/>
          <w:sz w:val="24"/>
        </w:rPr>
        <w:t>Клиническая ситуация:</w:t>
      </w:r>
    </w:p>
    <w:p w:rsidR="00BF244B" w:rsidRDefault="00FA3503">
      <w:pPr>
        <w:spacing w:before="1"/>
        <w:ind w:left="540"/>
        <w:jc w:val="both"/>
        <w:rPr>
          <w:i/>
          <w:sz w:val="24"/>
        </w:rPr>
      </w:pPr>
      <w:r>
        <w:rPr>
          <w:i/>
          <w:color w:val="000009"/>
          <w:sz w:val="24"/>
        </w:rPr>
        <w:t>-</w:t>
      </w:r>
      <w:proofErr w:type="spellStart"/>
      <w:r>
        <w:rPr>
          <w:i/>
          <w:color w:val="000009"/>
          <w:sz w:val="24"/>
        </w:rPr>
        <w:t>артроскопия</w:t>
      </w:r>
      <w:proofErr w:type="spellEnd"/>
      <w:r>
        <w:rPr>
          <w:i/>
          <w:color w:val="000009"/>
          <w:sz w:val="24"/>
        </w:rPr>
        <w:t>, санация правого коленного сустава (12.10.2018 г);</w:t>
      </w:r>
    </w:p>
    <w:p w:rsidR="00BF244B" w:rsidRDefault="00FA3503">
      <w:pPr>
        <w:ind w:left="114" w:right="198" w:firstLine="426"/>
        <w:jc w:val="both"/>
        <w:rPr>
          <w:i/>
          <w:sz w:val="24"/>
        </w:rPr>
      </w:pPr>
      <w:r>
        <w:rPr>
          <w:i/>
          <w:color w:val="000009"/>
          <w:sz w:val="24"/>
        </w:rPr>
        <w:t xml:space="preserve">- </w:t>
      </w:r>
      <w:proofErr w:type="spellStart"/>
      <w:r>
        <w:rPr>
          <w:i/>
          <w:color w:val="000009"/>
          <w:sz w:val="24"/>
        </w:rPr>
        <w:t>артроскопия</w:t>
      </w:r>
      <w:proofErr w:type="spellEnd"/>
      <w:r>
        <w:rPr>
          <w:i/>
          <w:color w:val="000009"/>
          <w:sz w:val="24"/>
        </w:rPr>
        <w:t xml:space="preserve">, ревизия, санация, парциальная резекция медиального мениска, абразивная </w:t>
      </w:r>
      <w:proofErr w:type="spellStart"/>
      <w:r>
        <w:rPr>
          <w:i/>
          <w:color w:val="000009"/>
          <w:sz w:val="24"/>
        </w:rPr>
        <w:t>хондропластика</w:t>
      </w:r>
      <w:proofErr w:type="spellEnd"/>
      <w:r>
        <w:rPr>
          <w:i/>
          <w:color w:val="000009"/>
          <w:sz w:val="24"/>
        </w:rPr>
        <w:t xml:space="preserve"> медиального мыщелка бедренной, большеберцовой костей. Удаление свободного </w:t>
      </w:r>
      <w:proofErr w:type="spellStart"/>
      <w:r>
        <w:rPr>
          <w:i/>
          <w:color w:val="000009"/>
          <w:sz w:val="24"/>
        </w:rPr>
        <w:t>хондромного</w:t>
      </w:r>
      <w:proofErr w:type="spellEnd"/>
      <w:r>
        <w:rPr>
          <w:i/>
          <w:color w:val="000009"/>
          <w:sz w:val="24"/>
        </w:rPr>
        <w:t xml:space="preserve"> тела правого коленного сустава (10.12.2020).</w:t>
      </w:r>
    </w:p>
    <w:p w:rsidR="00BF244B" w:rsidRDefault="00FA3503">
      <w:pPr>
        <w:spacing w:before="3"/>
        <w:ind w:left="540"/>
        <w:jc w:val="both"/>
        <w:rPr>
          <w:i/>
          <w:sz w:val="24"/>
        </w:rPr>
      </w:pPr>
      <w:r>
        <w:rPr>
          <w:i/>
          <w:color w:val="000009"/>
          <w:sz w:val="24"/>
        </w:rPr>
        <w:t>Предоставлено МРТ от 21.08.2020</w:t>
      </w:r>
    </w:p>
    <w:p w:rsidR="00BF244B" w:rsidRDefault="00BF244B">
      <w:pPr>
        <w:pStyle w:val="a3"/>
        <w:rPr>
          <w:i/>
        </w:rPr>
      </w:pPr>
    </w:p>
    <w:p w:rsidR="00BF244B" w:rsidRDefault="00FA3503">
      <w:pPr>
        <w:pStyle w:val="a3"/>
        <w:spacing w:before="0"/>
        <w:ind w:left="540"/>
        <w:jc w:val="both"/>
      </w:pPr>
      <w:r>
        <w:rPr>
          <w:color w:val="000009"/>
          <w:u w:val="single" w:color="000009"/>
        </w:rPr>
        <w:t>Взаимоотношения в суставе</w:t>
      </w:r>
      <w:r>
        <w:rPr>
          <w:color w:val="000009"/>
        </w:rPr>
        <w:t>: не нарушены.</w:t>
      </w:r>
    </w:p>
    <w:p w:rsidR="00BF244B" w:rsidRDefault="00FA3503">
      <w:pPr>
        <w:pStyle w:val="a3"/>
        <w:ind w:left="114" w:right="174" w:firstLine="426"/>
        <w:jc w:val="both"/>
      </w:pPr>
      <w:r>
        <w:rPr>
          <w:color w:val="000009"/>
          <w:u w:val="single" w:color="000009"/>
        </w:rPr>
        <w:t>костная структура</w:t>
      </w:r>
      <w:r>
        <w:rPr>
          <w:color w:val="000009"/>
        </w:rPr>
        <w:t xml:space="preserve">: контуры сочленяющихся поверхностей (в т.ч. на уровне </w:t>
      </w:r>
      <w:proofErr w:type="spellStart"/>
      <w:r>
        <w:rPr>
          <w:color w:val="000009"/>
        </w:rPr>
        <w:t>пателло-феморального</w:t>
      </w:r>
      <w:proofErr w:type="spellEnd"/>
      <w:r>
        <w:rPr>
          <w:color w:val="000009"/>
        </w:rPr>
        <w:t xml:space="preserve"> сочленения) деформированы умеренными остеофитами.</w:t>
      </w:r>
    </w:p>
    <w:p w:rsidR="00BF244B" w:rsidRDefault="00FA3503">
      <w:pPr>
        <w:pStyle w:val="a3"/>
        <w:ind w:left="114" w:right="174" w:firstLine="426"/>
        <w:jc w:val="both"/>
      </w:pPr>
      <w:r>
        <w:rPr>
          <w:color w:val="000009"/>
          <w:u w:val="single" w:color="000009"/>
        </w:rPr>
        <w:t>полость сустава, суставные сумки:</w:t>
      </w:r>
      <w:r>
        <w:rPr>
          <w:color w:val="000009"/>
        </w:rPr>
        <w:t xml:space="preserve"> в полости сустава и </w:t>
      </w:r>
      <w:proofErr w:type="spellStart"/>
      <w:r>
        <w:rPr>
          <w:color w:val="000009"/>
        </w:rPr>
        <w:t>супрапателлярном</w:t>
      </w:r>
      <w:proofErr w:type="spellEnd"/>
      <w:r>
        <w:rPr>
          <w:color w:val="000009"/>
        </w:rPr>
        <w:t xml:space="preserve"> завороте определяется небольшое количество выпота. В задних отделах сустава, на уровне заднего рога латерального мениска отмечается свободное </w:t>
      </w:r>
      <w:proofErr w:type="spellStart"/>
      <w:r>
        <w:rPr>
          <w:color w:val="000009"/>
        </w:rPr>
        <w:t>хондромное</w:t>
      </w:r>
      <w:proofErr w:type="spellEnd"/>
      <w:r>
        <w:rPr>
          <w:color w:val="000009"/>
        </w:rPr>
        <w:t xml:space="preserve"> тело, размером до 0,9 см; аналогичное тело отмечается в полости бокового заворота на уровне медиального мыщелка бедренной кости до 0,6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см.</w:t>
      </w:r>
    </w:p>
    <w:p w:rsidR="00BF244B" w:rsidRDefault="00FA3503">
      <w:pPr>
        <w:pStyle w:val="a3"/>
        <w:spacing w:before="4"/>
        <w:ind w:left="114" w:right="180" w:firstLine="426"/>
        <w:jc w:val="both"/>
      </w:pPr>
      <w:r>
        <w:rPr>
          <w:color w:val="000009"/>
        </w:rPr>
        <w:t>В области переднего края медиального мыщелка большеберцовой кости отмечаются синовиальные кисты до 0,9 см.</w:t>
      </w:r>
    </w:p>
    <w:p w:rsidR="00BF244B" w:rsidRDefault="00FA3503">
      <w:pPr>
        <w:pStyle w:val="a3"/>
        <w:ind w:left="540"/>
        <w:jc w:val="both"/>
      </w:pPr>
      <w:r>
        <w:rPr>
          <w:color w:val="000009"/>
          <w:u w:val="single" w:color="000009"/>
        </w:rPr>
        <w:t>синовиальная оболочка</w:t>
      </w:r>
      <w:r>
        <w:rPr>
          <w:color w:val="000009"/>
        </w:rPr>
        <w:t>: незначительно утолщена.</w:t>
      </w:r>
    </w:p>
    <w:p w:rsidR="00BF244B" w:rsidRDefault="00FA3503">
      <w:pPr>
        <w:pStyle w:val="Heading1"/>
        <w:rPr>
          <w:b w:val="0"/>
        </w:rPr>
      </w:pPr>
      <w:r>
        <w:rPr>
          <w:color w:val="000009"/>
        </w:rPr>
        <w:t>Медиальные отделы сустава</w:t>
      </w:r>
      <w:r>
        <w:rPr>
          <w:b w:val="0"/>
          <w:color w:val="000009"/>
        </w:rPr>
        <w:t>:</w:t>
      </w:r>
    </w:p>
    <w:p w:rsidR="00BF244B" w:rsidRDefault="00FA3503">
      <w:pPr>
        <w:pStyle w:val="a3"/>
        <w:ind w:left="114" w:right="179" w:firstLine="426"/>
        <w:jc w:val="both"/>
      </w:pPr>
      <w:r>
        <w:rPr>
          <w:color w:val="000009"/>
          <w:u w:val="single" w:color="000009"/>
        </w:rPr>
        <w:t>хрящевое покрытие</w:t>
      </w:r>
      <w:r>
        <w:rPr>
          <w:color w:val="000009"/>
        </w:rPr>
        <w:t xml:space="preserve">: неравномерно истончено в нагружаемых отделах, с участками </w:t>
      </w:r>
      <w:proofErr w:type="spellStart"/>
      <w:r>
        <w:rPr>
          <w:color w:val="000009"/>
        </w:rPr>
        <w:t>хондромаляции</w:t>
      </w:r>
      <w:proofErr w:type="spellEnd"/>
      <w:r>
        <w:rPr>
          <w:color w:val="000009"/>
        </w:rPr>
        <w:t xml:space="preserve"> 3-4 </w:t>
      </w:r>
      <w:proofErr w:type="spellStart"/>
      <w:proofErr w:type="gramStart"/>
      <w:r>
        <w:rPr>
          <w:color w:val="000009"/>
        </w:rPr>
        <w:t>ст</w:t>
      </w:r>
      <w:proofErr w:type="spellEnd"/>
      <w:proofErr w:type="gramEnd"/>
      <w:r>
        <w:rPr>
          <w:color w:val="000009"/>
        </w:rPr>
        <w:t xml:space="preserve"> с невыраженным </w:t>
      </w:r>
      <w:proofErr w:type="spellStart"/>
      <w:r>
        <w:rPr>
          <w:color w:val="000009"/>
        </w:rPr>
        <w:t>субхондральным</w:t>
      </w:r>
      <w:proofErr w:type="spellEnd"/>
      <w:r>
        <w:rPr>
          <w:color w:val="000009"/>
        </w:rPr>
        <w:t xml:space="preserve"> отеком костного мозга (ранее 2-3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ст</w:t>
      </w:r>
      <w:proofErr w:type="spellEnd"/>
      <w:r>
        <w:rPr>
          <w:color w:val="000009"/>
        </w:rPr>
        <w:t>).</w:t>
      </w:r>
    </w:p>
    <w:p w:rsidR="00BF244B" w:rsidRDefault="00FA3503">
      <w:pPr>
        <w:pStyle w:val="a3"/>
        <w:spacing w:before="2"/>
        <w:ind w:left="114" w:right="173" w:firstLine="426"/>
        <w:jc w:val="both"/>
      </w:pPr>
      <w:r>
        <w:rPr>
          <w:color w:val="000009"/>
          <w:u w:val="single" w:color="000009"/>
        </w:rPr>
        <w:t>медиальный мениск</w:t>
      </w:r>
      <w:r>
        <w:rPr>
          <w:color w:val="000009"/>
        </w:rPr>
        <w:t>: с признаками послеоперационных изменений и застарелого комплексного дегенеративного разрыва на уровне тела и заднего рога (</w:t>
      </w:r>
      <w:proofErr w:type="spellStart"/>
      <w:r>
        <w:rPr>
          <w:color w:val="000009"/>
        </w:rPr>
        <w:t>Stoller</w:t>
      </w:r>
      <w:proofErr w:type="spellEnd"/>
      <w:r>
        <w:rPr>
          <w:color w:val="000009"/>
        </w:rPr>
        <w:t xml:space="preserve"> 3b), без признаков свежего повреждения; мениск смещен к периферии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сустава.</w:t>
      </w:r>
    </w:p>
    <w:p w:rsidR="00BF244B" w:rsidRDefault="00BF244B">
      <w:pPr>
        <w:jc w:val="both"/>
        <w:sectPr w:rsidR="00BF244B">
          <w:headerReference w:type="default" r:id="rId7"/>
          <w:footerReference w:type="default" r:id="rId8"/>
          <w:type w:val="continuous"/>
          <w:pgSz w:w="11910" w:h="16840"/>
          <w:pgMar w:top="1960" w:right="680" w:bottom="4060" w:left="880" w:header="606" w:footer="3864" w:gutter="0"/>
          <w:cols w:space="720"/>
        </w:sectPr>
      </w:pPr>
    </w:p>
    <w:p w:rsidR="00BF244B" w:rsidRDefault="00F7153C">
      <w:pPr>
        <w:pStyle w:val="a3"/>
        <w:spacing w:before="0"/>
        <w:rPr>
          <w:sz w:val="20"/>
        </w:rPr>
      </w:pPr>
      <w:r w:rsidRPr="00F7153C">
        <w:lastRenderedPageBreak/>
        <w:pict>
          <v:group id="_x0000_s2050" style="position:absolute;margin-left:17.6pt;margin-top:604.4pt;width:577.7pt;height:209.1pt;z-index:15729664;mso-position-horizontal-relative:page;mso-position-vertical-relative:page" coordorigin="352,12088" coordsize="11554,4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51;top:14740;width:11197;height:1530">
              <v:imagedata r:id="rId9" o:title=""/>
            </v:shape>
            <v:shape id="_x0000_s2054" type="#_x0000_t75" style="position:absolute;left:9700;top:12245;width:2206;height:2268">
              <v:imagedata r:id="rId10" o:title=""/>
            </v:shape>
            <v:shape id="_x0000_s2053" type="#_x0000_t75" style="position:absolute;left:9331;top:13827;width:2291;height:159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994;top:12088;width:10076;height:560" filled="f" stroked="f">
              <v:textbox inset="0,0,0,0">
                <w:txbxContent>
                  <w:p w:rsidR="00BF244B" w:rsidRDefault="00FA3503">
                    <w:pPr>
                      <w:ind w:firstLine="42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жировые тела</w:t>
                    </w:r>
                    <w:r>
                      <w:rPr>
                        <w:color w:val="000009"/>
                        <w:sz w:val="24"/>
                      </w:rPr>
                      <w:t>: умеренная фиброзная послеоперационная деформация клетчатки Гоффа, отек.</w:t>
                    </w:r>
                  </w:p>
                </w:txbxContent>
              </v:textbox>
            </v:shape>
            <v:shape id="_x0000_s2051" type="#_x0000_t202" style="position:absolute;left:8504;top:13973;width:2468;height:525" filled="f" stroked="f">
              <v:textbox inset="0,0,0,0">
                <w:txbxContent>
                  <w:p w:rsidR="00BF244B" w:rsidRDefault="00BF244B" w:rsidP="00EA4B55">
                    <w:pPr>
                      <w:tabs>
                        <w:tab w:val="left" w:pos="762"/>
                      </w:tabs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BF244B" w:rsidRDefault="00BF244B">
      <w:pPr>
        <w:pStyle w:val="a3"/>
        <w:spacing w:before="2"/>
        <w:rPr>
          <w:sz w:val="23"/>
        </w:rPr>
      </w:pPr>
    </w:p>
    <w:p w:rsidR="00BF244B" w:rsidRDefault="00FA3503">
      <w:pPr>
        <w:pStyle w:val="a3"/>
        <w:spacing w:before="101"/>
        <w:ind w:left="114" w:right="173" w:firstLine="426"/>
        <w:jc w:val="both"/>
      </w:pPr>
      <w:r>
        <w:rPr>
          <w:color w:val="000009"/>
          <w:u w:val="single" w:color="000009"/>
        </w:rPr>
        <w:t>медиальная коллатеральная связка:</w:t>
      </w:r>
      <w:r>
        <w:rPr>
          <w:color w:val="000009"/>
        </w:rPr>
        <w:t xml:space="preserve"> прослеживается на всем протяжении, без признаков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повреждений.</w:t>
      </w:r>
    </w:p>
    <w:p w:rsidR="00BF244B" w:rsidRDefault="00FA3503">
      <w:pPr>
        <w:pStyle w:val="Heading1"/>
        <w:rPr>
          <w:b w:val="0"/>
        </w:rPr>
      </w:pPr>
      <w:r>
        <w:rPr>
          <w:color w:val="000009"/>
        </w:rPr>
        <w:t>Центральные отделы сустава</w:t>
      </w:r>
      <w:r>
        <w:rPr>
          <w:b w:val="0"/>
          <w:color w:val="000009"/>
        </w:rPr>
        <w:t>:</w:t>
      </w:r>
    </w:p>
    <w:p w:rsidR="00BF244B" w:rsidRDefault="00FA3503">
      <w:pPr>
        <w:pStyle w:val="a3"/>
        <w:ind w:left="114" w:right="176" w:firstLine="426"/>
        <w:jc w:val="both"/>
      </w:pPr>
      <w:r>
        <w:rPr>
          <w:color w:val="000009"/>
          <w:u w:val="single" w:color="000009"/>
        </w:rPr>
        <w:t>передняя крестообразная связка</w:t>
      </w:r>
      <w:r>
        <w:rPr>
          <w:color w:val="000009"/>
        </w:rPr>
        <w:t xml:space="preserve">: ход волокон не нарушен, структура </w:t>
      </w:r>
      <w:proofErr w:type="spellStart"/>
      <w:r>
        <w:rPr>
          <w:color w:val="000009"/>
        </w:rPr>
        <w:t>дегенеративно</w:t>
      </w:r>
      <w:proofErr w:type="spellEnd"/>
      <w:r>
        <w:rPr>
          <w:color w:val="000009"/>
        </w:rPr>
        <w:t xml:space="preserve"> изменена.</w:t>
      </w:r>
    </w:p>
    <w:p w:rsidR="00BF244B" w:rsidRDefault="00FA3503">
      <w:pPr>
        <w:pStyle w:val="a3"/>
        <w:ind w:left="114" w:right="176" w:firstLine="426"/>
        <w:jc w:val="both"/>
      </w:pPr>
      <w:r>
        <w:rPr>
          <w:color w:val="000009"/>
          <w:u w:val="single" w:color="000009"/>
        </w:rPr>
        <w:t>задняя крестообразная связка:</w:t>
      </w:r>
      <w:r>
        <w:rPr>
          <w:color w:val="000009"/>
        </w:rPr>
        <w:t xml:space="preserve"> без признаков разрыва, структура не изменена.</w:t>
      </w:r>
    </w:p>
    <w:p w:rsidR="00BF244B" w:rsidRDefault="00FA3503">
      <w:pPr>
        <w:pStyle w:val="Heading1"/>
        <w:rPr>
          <w:b w:val="0"/>
        </w:rPr>
      </w:pPr>
      <w:r>
        <w:rPr>
          <w:color w:val="000009"/>
        </w:rPr>
        <w:t>Латеральные отделы сустава</w:t>
      </w:r>
      <w:r>
        <w:rPr>
          <w:b w:val="0"/>
          <w:color w:val="000009"/>
        </w:rPr>
        <w:t>:</w:t>
      </w:r>
    </w:p>
    <w:p w:rsidR="00BF244B" w:rsidRDefault="00FA3503">
      <w:pPr>
        <w:pStyle w:val="a3"/>
        <w:ind w:left="114" w:right="172" w:firstLine="426"/>
        <w:jc w:val="both"/>
      </w:pPr>
      <w:r>
        <w:rPr>
          <w:color w:val="000009"/>
          <w:u w:val="single" w:color="000009"/>
        </w:rPr>
        <w:t>хрящевое покрытие</w:t>
      </w:r>
      <w:r>
        <w:rPr>
          <w:color w:val="000009"/>
        </w:rPr>
        <w:t xml:space="preserve">: неравномерно истончено в нагружаемых отделах, без </w:t>
      </w:r>
      <w:proofErr w:type="spellStart"/>
      <w:r>
        <w:rPr>
          <w:color w:val="000009"/>
        </w:rPr>
        <w:t>полнохрящевых</w:t>
      </w:r>
      <w:proofErr w:type="spellEnd"/>
      <w:r>
        <w:rPr>
          <w:color w:val="000009"/>
        </w:rPr>
        <w:t xml:space="preserve"> дефектов - </w:t>
      </w:r>
      <w:proofErr w:type="spellStart"/>
      <w:r>
        <w:rPr>
          <w:color w:val="000009"/>
        </w:rPr>
        <w:t>хондромаляция</w:t>
      </w:r>
      <w:proofErr w:type="spellEnd"/>
      <w:r>
        <w:rPr>
          <w:color w:val="000009"/>
        </w:rPr>
        <w:t xml:space="preserve"> 2 </w:t>
      </w:r>
      <w:proofErr w:type="spellStart"/>
      <w:proofErr w:type="gramStart"/>
      <w:r>
        <w:rPr>
          <w:color w:val="000009"/>
        </w:rPr>
        <w:t>ст</w:t>
      </w:r>
      <w:proofErr w:type="spellEnd"/>
      <w:proofErr w:type="gramEnd"/>
      <w:r>
        <w:rPr>
          <w:color w:val="000009"/>
        </w:rPr>
        <w:t xml:space="preserve">, с локальными участками </w:t>
      </w:r>
      <w:proofErr w:type="spellStart"/>
      <w:r>
        <w:rPr>
          <w:color w:val="000009"/>
        </w:rPr>
        <w:t>хондромаляции</w:t>
      </w:r>
      <w:proofErr w:type="spellEnd"/>
      <w:r>
        <w:rPr>
          <w:color w:val="000009"/>
        </w:rPr>
        <w:t xml:space="preserve"> 3-4 </w:t>
      </w:r>
      <w:proofErr w:type="spellStart"/>
      <w:r>
        <w:rPr>
          <w:color w:val="000009"/>
        </w:rPr>
        <w:t>ст</w:t>
      </w:r>
      <w:proofErr w:type="spellEnd"/>
      <w:r>
        <w:rPr>
          <w:color w:val="000009"/>
        </w:rPr>
        <w:t xml:space="preserve"> по </w:t>
      </w:r>
      <w:proofErr w:type="spellStart"/>
      <w:r>
        <w:rPr>
          <w:color w:val="000009"/>
        </w:rPr>
        <w:t>передне-внутренней</w:t>
      </w:r>
      <w:proofErr w:type="spellEnd"/>
      <w:r>
        <w:rPr>
          <w:color w:val="000009"/>
        </w:rPr>
        <w:t xml:space="preserve"> поверхности мыщелка бедренной кости с невыраженным </w:t>
      </w:r>
      <w:proofErr w:type="spellStart"/>
      <w:r>
        <w:rPr>
          <w:color w:val="000009"/>
        </w:rPr>
        <w:t>субхондральным</w:t>
      </w:r>
      <w:proofErr w:type="spellEnd"/>
      <w:r>
        <w:rPr>
          <w:color w:val="000009"/>
        </w:rPr>
        <w:t xml:space="preserve"> отеком костного мозга и </w:t>
      </w:r>
      <w:proofErr w:type="spellStart"/>
      <w:r>
        <w:rPr>
          <w:color w:val="000009"/>
        </w:rPr>
        <w:t>мелкокистозной</w:t>
      </w:r>
      <w:proofErr w:type="spellEnd"/>
      <w:r>
        <w:rPr>
          <w:color w:val="000009"/>
        </w:rPr>
        <w:t xml:space="preserve"> перестройкой.</w:t>
      </w:r>
    </w:p>
    <w:p w:rsidR="00BF244B" w:rsidRDefault="00FA3503">
      <w:pPr>
        <w:pStyle w:val="a3"/>
        <w:spacing w:before="3"/>
        <w:ind w:left="114" w:right="174" w:firstLine="426"/>
        <w:jc w:val="both"/>
      </w:pPr>
      <w:r>
        <w:rPr>
          <w:color w:val="000009"/>
          <w:u w:val="single" w:color="000009"/>
        </w:rPr>
        <w:t>латеральный мениск</w:t>
      </w:r>
      <w:r>
        <w:rPr>
          <w:color w:val="000009"/>
        </w:rPr>
        <w:t>: структура с дегенеративными включениями на всем протяжении, с линией продольного горизонтального повреждения на уровне переднего рога, с признаками выхода на верхнюю суставную поверхность (</w:t>
      </w:r>
      <w:proofErr w:type="spellStart"/>
      <w:r>
        <w:rPr>
          <w:color w:val="000009"/>
        </w:rPr>
        <w:t>Stoller</w:t>
      </w:r>
      <w:proofErr w:type="spellEnd"/>
      <w:r>
        <w:rPr>
          <w:color w:val="000009"/>
        </w:rPr>
        <w:t xml:space="preserve"> 3а); мениск не дислоцирован.</w:t>
      </w:r>
    </w:p>
    <w:p w:rsidR="00BF244B" w:rsidRDefault="00FA3503">
      <w:pPr>
        <w:pStyle w:val="a3"/>
        <w:spacing w:before="2"/>
        <w:ind w:left="540"/>
        <w:jc w:val="both"/>
      </w:pPr>
      <w:r>
        <w:rPr>
          <w:color w:val="000009"/>
          <w:u w:val="single" w:color="000009"/>
        </w:rPr>
        <w:t>латеральная коллатеральная связка:</w:t>
      </w:r>
      <w:r>
        <w:rPr>
          <w:color w:val="000009"/>
        </w:rPr>
        <w:t xml:space="preserve"> не деформирована.</w:t>
      </w:r>
    </w:p>
    <w:p w:rsidR="00BF244B" w:rsidRDefault="00FA3503">
      <w:pPr>
        <w:pStyle w:val="Heading1"/>
        <w:rPr>
          <w:b w:val="0"/>
        </w:rPr>
      </w:pPr>
      <w:r>
        <w:rPr>
          <w:color w:val="000009"/>
        </w:rPr>
        <w:t>Передние отделы сустава</w:t>
      </w:r>
      <w:r>
        <w:rPr>
          <w:b w:val="0"/>
          <w:color w:val="000009"/>
        </w:rPr>
        <w:t>:</w:t>
      </w:r>
    </w:p>
    <w:p w:rsidR="00BF244B" w:rsidRDefault="00FA3503">
      <w:pPr>
        <w:pStyle w:val="a3"/>
        <w:ind w:left="114" w:right="172" w:firstLine="426"/>
        <w:jc w:val="both"/>
      </w:pPr>
      <w:r>
        <w:rPr>
          <w:u w:val="single"/>
        </w:rPr>
        <w:t>надколенник</w:t>
      </w:r>
      <w:r>
        <w:t xml:space="preserve">: располагается центрально, суставные поверхности симметричны, хрящевое покрытие неравномерно истончено, с наличием </w:t>
      </w:r>
      <w:proofErr w:type="spellStart"/>
      <w:r>
        <w:t>полнохрящевого</w:t>
      </w:r>
      <w:proofErr w:type="spellEnd"/>
      <w:r>
        <w:t xml:space="preserve"> дефекта по латеральной фасетке на площади ~ 1,2х</w:t>
      </w:r>
      <w:proofErr w:type="gramStart"/>
      <w:r>
        <w:t>0</w:t>
      </w:r>
      <w:proofErr w:type="gramEnd"/>
      <w:r>
        <w:t xml:space="preserve">,6 см; </w:t>
      </w:r>
      <w:proofErr w:type="spellStart"/>
      <w:r>
        <w:t>субхондрально</w:t>
      </w:r>
      <w:proofErr w:type="spellEnd"/>
      <w:r>
        <w:t xml:space="preserve"> в данной области – участки невыраженного реактивного отека костного</w:t>
      </w:r>
      <w:r>
        <w:rPr>
          <w:spacing w:val="1"/>
        </w:rPr>
        <w:t xml:space="preserve"> </w:t>
      </w:r>
      <w:r>
        <w:t>мозга.</w:t>
      </w:r>
    </w:p>
    <w:p w:rsidR="00BF244B" w:rsidRDefault="00FA3503">
      <w:pPr>
        <w:pStyle w:val="a3"/>
        <w:spacing w:before="3"/>
        <w:ind w:left="114" w:right="177" w:firstLine="426"/>
        <w:jc w:val="both"/>
      </w:pPr>
      <w:r>
        <w:rPr>
          <w:u w:val="single"/>
        </w:rPr>
        <w:t>блок бедренной кости</w:t>
      </w:r>
      <w:r>
        <w:t xml:space="preserve">: без признаков дисплазии, хрящевое покрытие неравномерно истончено, с локальными </w:t>
      </w:r>
      <w:proofErr w:type="spellStart"/>
      <w:r>
        <w:t>полнохрящевыми</w:t>
      </w:r>
      <w:proofErr w:type="spellEnd"/>
      <w:r>
        <w:t xml:space="preserve"> дефектами; </w:t>
      </w:r>
      <w:proofErr w:type="spellStart"/>
      <w:r>
        <w:t>субхондрально</w:t>
      </w:r>
      <w:proofErr w:type="spellEnd"/>
      <w:r>
        <w:t xml:space="preserve"> отмечаются небольшие участки реактивного отека костного мозга.</w:t>
      </w:r>
    </w:p>
    <w:p w:rsidR="00BF244B" w:rsidRDefault="00FA3503">
      <w:pPr>
        <w:pStyle w:val="a3"/>
        <w:spacing w:before="2"/>
        <w:ind w:left="540" w:right="168"/>
        <w:jc w:val="both"/>
      </w:pPr>
      <w:proofErr w:type="spellStart"/>
      <w:proofErr w:type="gramStart"/>
      <w:r>
        <w:rPr>
          <w:u w:val="single"/>
        </w:rPr>
        <w:t>c</w:t>
      </w:r>
      <w:proofErr w:type="gramEnd"/>
      <w:r>
        <w:rPr>
          <w:u w:val="single"/>
        </w:rPr>
        <w:t>ухожилие</w:t>
      </w:r>
      <w:proofErr w:type="spellEnd"/>
      <w:r>
        <w:rPr>
          <w:u w:val="single"/>
        </w:rPr>
        <w:t xml:space="preserve"> четырехглавой мышцы бедра</w:t>
      </w:r>
      <w:r>
        <w:t xml:space="preserve">: без признаков повреждения. </w:t>
      </w:r>
      <w:proofErr w:type="spellStart"/>
      <w:r>
        <w:rPr>
          <w:u w:val="single"/>
        </w:rPr>
        <w:t>cобственная</w:t>
      </w:r>
      <w:proofErr w:type="spellEnd"/>
      <w:r>
        <w:rPr>
          <w:u w:val="single"/>
        </w:rPr>
        <w:t xml:space="preserve"> связка надколенника</w:t>
      </w:r>
      <w:r>
        <w:t xml:space="preserve">: ход волокон не нарушен, </w:t>
      </w:r>
      <w:r>
        <w:rPr>
          <w:color w:val="000009"/>
        </w:rPr>
        <w:t>структура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не</w:t>
      </w:r>
    </w:p>
    <w:p w:rsidR="00BF244B" w:rsidRDefault="00FA3503">
      <w:pPr>
        <w:pStyle w:val="a3"/>
        <w:ind w:left="114"/>
      </w:pPr>
      <w:r>
        <w:rPr>
          <w:color w:val="000009"/>
        </w:rPr>
        <w:t>изменена.</w:t>
      </w:r>
    </w:p>
    <w:p w:rsidR="00BF244B" w:rsidRDefault="00FA3503">
      <w:pPr>
        <w:pStyle w:val="a3"/>
        <w:ind w:left="114" w:right="173" w:firstLine="426"/>
        <w:jc w:val="both"/>
      </w:pPr>
      <w:proofErr w:type="spellStart"/>
      <w:proofErr w:type="gramStart"/>
      <w:r>
        <w:rPr>
          <w:u w:val="single"/>
        </w:rPr>
        <w:t>удерживатели</w:t>
      </w:r>
      <w:proofErr w:type="spellEnd"/>
      <w:r>
        <w:rPr>
          <w:u w:val="single"/>
        </w:rPr>
        <w:t xml:space="preserve"> надколенника</w:t>
      </w:r>
      <w:r>
        <w:t xml:space="preserve">: не деформированы; по ходу латерального </w:t>
      </w:r>
      <w:proofErr w:type="spellStart"/>
      <w:r>
        <w:t>удерживателя</w:t>
      </w:r>
      <w:proofErr w:type="spellEnd"/>
      <w:r>
        <w:t xml:space="preserve">, вблизи фиксации к надколеннику, отмечаются участки </w:t>
      </w:r>
      <w:proofErr w:type="spellStart"/>
      <w:r>
        <w:t>гетеротопической</w:t>
      </w:r>
      <w:proofErr w:type="spellEnd"/>
      <w:r>
        <w:t xml:space="preserve"> </w:t>
      </w:r>
      <w:proofErr w:type="spellStart"/>
      <w:r>
        <w:t>оссификации</w:t>
      </w:r>
      <w:proofErr w:type="spellEnd"/>
      <w:r>
        <w:t xml:space="preserve"> ~ 0,3-1,1 см.</w:t>
      </w:r>
      <w:proofErr w:type="gramEnd"/>
    </w:p>
    <w:p w:rsidR="00BF244B" w:rsidRDefault="00BF244B">
      <w:pPr>
        <w:jc w:val="both"/>
        <w:sectPr w:rsidR="00BF244B">
          <w:headerReference w:type="default" r:id="rId12"/>
          <w:footerReference w:type="default" r:id="rId13"/>
          <w:pgSz w:w="11910" w:h="16840"/>
          <w:pgMar w:top="1960" w:right="680" w:bottom="280" w:left="880" w:header="606" w:footer="0" w:gutter="0"/>
          <w:cols w:space="720"/>
        </w:sectPr>
      </w:pPr>
    </w:p>
    <w:p w:rsidR="00BF244B" w:rsidRDefault="00BF244B">
      <w:pPr>
        <w:pStyle w:val="a3"/>
        <w:spacing w:before="0"/>
        <w:rPr>
          <w:sz w:val="20"/>
        </w:rPr>
      </w:pPr>
    </w:p>
    <w:p w:rsidR="00BF244B" w:rsidRDefault="00BF244B">
      <w:pPr>
        <w:pStyle w:val="a3"/>
        <w:spacing w:before="2"/>
        <w:rPr>
          <w:sz w:val="23"/>
        </w:rPr>
      </w:pPr>
    </w:p>
    <w:p w:rsidR="00BF244B" w:rsidRDefault="00FA3503">
      <w:pPr>
        <w:pStyle w:val="a3"/>
        <w:spacing w:before="101"/>
        <w:ind w:left="114" w:firstLine="426"/>
      </w:pPr>
      <w:proofErr w:type="spellStart"/>
      <w:r>
        <w:rPr>
          <w:color w:val="000009"/>
          <w:u w:val="single" w:color="000009"/>
        </w:rPr>
        <w:t>медиопателлярная</w:t>
      </w:r>
      <w:proofErr w:type="spellEnd"/>
      <w:r>
        <w:rPr>
          <w:color w:val="000009"/>
          <w:u w:val="single" w:color="000009"/>
        </w:rPr>
        <w:t xml:space="preserve"> складка</w:t>
      </w:r>
      <w:r>
        <w:rPr>
          <w:color w:val="000009"/>
        </w:rPr>
        <w:t xml:space="preserve">: определяется в виде тонкого тяжа до 2мм, доходит до контура мыщелка бедренной кости (тип B по </w:t>
      </w:r>
      <w:proofErr w:type="spellStart"/>
      <w:r>
        <w:rPr>
          <w:color w:val="000009"/>
        </w:rPr>
        <w:t>Sakakibara</w:t>
      </w:r>
      <w:proofErr w:type="spellEnd"/>
      <w:r>
        <w:rPr>
          <w:color w:val="000009"/>
        </w:rPr>
        <w:t>).</w:t>
      </w:r>
    </w:p>
    <w:p w:rsidR="00BF244B" w:rsidRDefault="00FA3503">
      <w:pPr>
        <w:spacing w:before="1"/>
        <w:ind w:left="540"/>
        <w:rPr>
          <w:sz w:val="24"/>
        </w:rPr>
      </w:pPr>
      <w:r>
        <w:rPr>
          <w:b/>
          <w:color w:val="000009"/>
          <w:sz w:val="24"/>
        </w:rPr>
        <w:t>Задние отделы сустава</w:t>
      </w:r>
      <w:r>
        <w:rPr>
          <w:color w:val="000009"/>
          <w:sz w:val="24"/>
        </w:rPr>
        <w:t>: подколенная ямка не изменена.</w:t>
      </w:r>
    </w:p>
    <w:p w:rsidR="00BF244B" w:rsidRDefault="00FA3503">
      <w:pPr>
        <w:spacing w:before="1"/>
        <w:ind w:left="540"/>
        <w:rPr>
          <w:sz w:val="24"/>
        </w:rPr>
      </w:pPr>
      <w:proofErr w:type="spellStart"/>
      <w:r>
        <w:rPr>
          <w:b/>
          <w:color w:val="000009"/>
          <w:sz w:val="24"/>
        </w:rPr>
        <w:t>Параартикулярные</w:t>
      </w:r>
      <w:proofErr w:type="spellEnd"/>
      <w:r>
        <w:rPr>
          <w:b/>
          <w:color w:val="000009"/>
          <w:sz w:val="24"/>
        </w:rPr>
        <w:t xml:space="preserve"> мягкие ткани</w:t>
      </w:r>
      <w:r>
        <w:rPr>
          <w:color w:val="000009"/>
          <w:sz w:val="24"/>
        </w:rPr>
        <w:t>: не изменены.</w:t>
      </w:r>
    </w:p>
    <w:p w:rsidR="00BF244B" w:rsidRDefault="00BF244B">
      <w:pPr>
        <w:pStyle w:val="a3"/>
      </w:pPr>
    </w:p>
    <w:p w:rsidR="00BF244B" w:rsidRDefault="00FA3503">
      <w:pPr>
        <w:pStyle w:val="Heading1"/>
        <w:spacing w:before="0"/>
      </w:pPr>
      <w:r>
        <w:rPr>
          <w:color w:val="000009"/>
          <w:u w:val="single" w:color="000009"/>
        </w:rPr>
        <w:t>Заключение</w:t>
      </w:r>
      <w:r>
        <w:rPr>
          <w:color w:val="000009"/>
        </w:rPr>
        <w:t xml:space="preserve">: </w:t>
      </w:r>
      <w:proofErr w:type="spellStart"/>
      <w:r>
        <w:rPr>
          <w:color w:val="000009"/>
        </w:rPr>
        <w:t>МР-признаки</w:t>
      </w:r>
      <w:proofErr w:type="spellEnd"/>
      <w:r>
        <w:rPr>
          <w:color w:val="000009"/>
        </w:rPr>
        <w:t>:</w:t>
      </w:r>
    </w:p>
    <w:p w:rsidR="00BF244B" w:rsidRDefault="00FA3503">
      <w:pPr>
        <w:pStyle w:val="a4"/>
        <w:numPr>
          <w:ilvl w:val="0"/>
          <w:numId w:val="1"/>
        </w:numPr>
        <w:tabs>
          <w:tab w:val="left" w:pos="722"/>
        </w:tabs>
        <w:spacing w:before="0"/>
        <w:ind w:left="721"/>
        <w:rPr>
          <w:b/>
          <w:sz w:val="24"/>
        </w:rPr>
      </w:pPr>
      <w:r>
        <w:rPr>
          <w:b/>
          <w:color w:val="000009"/>
          <w:sz w:val="24"/>
        </w:rPr>
        <w:t>послеоперационных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изменений;</w:t>
      </w:r>
    </w:p>
    <w:p w:rsidR="00BF244B" w:rsidRDefault="00FA3503">
      <w:pPr>
        <w:pStyle w:val="a4"/>
        <w:numPr>
          <w:ilvl w:val="0"/>
          <w:numId w:val="1"/>
        </w:numPr>
        <w:tabs>
          <w:tab w:val="left" w:pos="910"/>
        </w:tabs>
        <w:ind w:right="168" w:firstLine="426"/>
        <w:rPr>
          <w:b/>
          <w:sz w:val="24"/>
        </w:rPr>
      </w:pPr>
      <w:r>
        <w:rPr>
          <w:b/>
          <w:color w:val="000009"/>
          <w:sz w:val="24"/>
        </w:rPr>
        <w:t>послеоперационных изменений и застарелого комплексного разрыва медиального мениска (</w:t>
      </w:r>
      <w:proofErr w:type="spellStart"/>
      <w:r>
        <w:rPr>
          <w:b/>
          <w:color w:val="000009"/>
          <w:sz w:val="24"/>
        </w:rPr>
        <w:t>Stoller</w:t>
      </w:r>
      <w:proofErr w:type="spellEnd"/>
      <w:r>
        <w:rPr>
          <w:b/>
          <w:color w:val="000009"/>
          <w:sz w:val="24"/>
        </w:rPr>
        <w:t xml:space="preserve"> 3b) без признаков свежего повреждения; продольного горизонтального повреждения переднего рога латерального мениска (</w:t>
      </w:r>
      <w:proofErr w:type="spellStart"/>
      <w:r>
        <w:rPr>
          <w:b/>
          <w:color w:val="000009"/>
          <w:sz w:val="24"/>
        </w:rPr>
        <w:t>Stoller</w:t>
      </w:r>
      <w:proofErr w:type="spellEnd"/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3а);</w:t>
      </w:r>
    </w:p>
    <w:p w:rsidR="00BF244B" w:rsidRDefault="00FA3503">
      <w:pPr>
        <w:pStyle w:val="a4"/>
        <w:numPr>
          <w:ilvl w:val="0"/>
          <w:numId w:val="1"/>
        </w:numPr>
        <w:tabs>
          <w:tab w:val="left" w:pos="1114"/>
        </w:tabs>
        <w:spacing w:before="3"/>
        <w:ind w:right="176" w:firstLine="426"/>
        <w:rPr>
          <w:b/>
          <w:sz w:val="24"/>
        </w:rPr>
      </w:pPr>
      <w:r>
        <w:rPr>
          <w:b/>
          <w:color w:val="000009"/>
          <w:sz w:val="24"/>
        </w:rPr>
        <w:t xml:space="preserve">небольшого выпота в полости сустава; единичных внутрисуставных </w:t>
      </w:r>
      <w:proofErr w:type="spellStart"/>
      <w:r>
        <w:rPr>
          <w:b/>
          <w:color w:val="000009"/>
          <w:sz w:val="24"/>
        </w:rPr>
        <w:t>хондромных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тел;</w:t>
      </w:r>
    </w:p>
    <w:p w:rsidR="00BF244B" w:rsidRDefault="00FA3503">
      <w:pPr>
        <w:pStyle w:val="a4"/>
        <w:numPr>
          <w:ilvl w:val="0"/>
          <w:numId w:val="1"/>
        </w:numPr>
        <w:tabs>
          <w:tab w:val="left" w:pos="830"/>
        </w:tabs>
        <w:ind w:right="175" w:firstLine="426"/>
        <w:rPr>
          <w:b/>
          <w:sz w:val="24"/>
        </w:rPr>
      </w:pPr>
      <w:proofErr w:type="spellStart"/>
      <w:r>
        <w:rPr>
          <w:b/>
          <w:color w:val="000009"/>
          <w:sz w:val="24"/>
        </w:rPr>
        <w:t>гонартроза</w:t>
      </w:r>
      <w:proofErr w:type="spellEnd"/>
      <w:r>
        <w:rPr>
          <w:b/>
          <w:color w:val="000009"/>
          <w:sz w:val="24"/>
        </w:rPr>
        <w:t xml:space="preserve"> (с наличием участков </w:t>
      </w:r>
      <w:proofErr w:type="spellStart"/>
      <w:r>
        <w:rPr>
          <w:b/>
          <w:color w:val="000009"/>
          <w:sz w:val="24"/>
        </w:rPr>
        <w:t>хондромаляции</w:t>
      </w:r>
      <w:proofErr w:type="spellEnd"/>
      <w:r>
        <w:rPr>
          <w:b/>
          <w:color w:val="000009"/>
          <w:sz w:val="24"/>
        </w:rPr>
        <w:t xml:space="preserve"> медиальных мыщелков бедренной и большеберцовой костей 3-4 </w:t>
      </w:r>
      <w:proofErr w:type="spellStart"/>
      <w:proofErr w:type="gramStart"/>
      <w:r>
        <w:rPr>
          <w:b/>
          <w:color w:val="000009"/>
          <w:sz w:val="24"/>
        </w:rPr>
        <w:t>ст</w:t>
      </w:r>
      <w:proofErr w:type="spellEnd"/>
      <w:proofErr w:type="gramEnd"/>
      <w:r>
        <w:rPr>
          <w:b/>
          <w:color w:val="000009"/>
          <w:sz w:val="24"/>
        </w:rPr>
        <w:t xml:space="preserve">); артроза </w:t>
      </w:r>
      <w:proofErr w:type="spellStart"/>
      <w:r>
        <w:rPr>
          <w:b/>
          <w:color w:val="000009"/>
          <w:sz w:val="24"/>
        </w:rPr>
        <w:t>пателло-феморального</w:t>
      </w:r>
      <w:proofErr w:type="spellEnd"/>
      <w:r>
        <w:rPr>
          <w:b/>
          <w:color w:val="000009"/>
          <w:sz w:val="24"/>
        </w:rPr>
        <w:t xml:space="preserve"> сочленения (с наличием участков </w:t>
      </w:r>
      <w:proofErr w:type="spellStart"/>
      <w:r>
        <w:rPr>
          <w:b/>
          <w:color w:val="000009"/>
          <w:sz w:val="24"/>
        </w:rPr>
        <w:t>хондромаляции</w:t>
      </w:r>
      <w:proofErr w:type="spellEnd"/>
      <w:r>
        <w:rPr>
          <w:b/>
          <w:color w:val="000009"/>
          <w:sz w:val="24"/>
        </w:rPr>
        <w:t xml:space="preserve"> надколенника и блока бедренной кости 3-4</w:t>
      </w:r>
      <w:r>
        <w:rPr>
          <w:b/>
          <w:color w:val="000009"/>
          <w:spacing w:val="-13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ст</w:t>
      </w:r>
      <w:proofErr w:type="spellEnd"/>
      <w:r>
        <w:rPr>
          <w:b/>
          <w:color w:val="000009"/>
          <w:sz w:val="24"/>
        </w:rPr>
        <w:t>);</w:t>
      </w:r>
    </w:p>
    <w:p w:rsidR="00BF244B" w:rsidRDefault="00FA3503">
      <w:pPr>
        <w:pStyle w:val="a4"/>
        <w:numPr>
          <w:ilvl w:val="0"/>
          <w:numId w:val="1"/>
        </w:numPr>
        <w:tabs>
          <w:tab w:val="left" w:pos="1102"/>
        </w:tabs>
        <w:spacing w:before="2"/>
        <w:ind w:right="173" w:firstLine="426"/>
        <w:rPr>
          <w:b/>
          <w:sz w:val="24"/>
        </w:rPr>
      </w:pPr>
      <w:proofErr w:type="spellStart"/>
      <w:r>
        <w:rPr>
          <w:b/>
          <w:color w:val="000009"/>
          <w:sz w:val="24"/>
        </w:rPr>
        <w:t>гетеротопической</w:t>
      </w:r>
      <w:proofErr w:type="spellEnd"/>
      <w:r>
        <w:rPr>
          <w:b/>
          <w:color w:val="000009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оссификации</w:t>
      </w:r>
      <w:proofErr w:type="spellEnd"/>
      <w:r>
        <w:rPr>
          <w:b/>
          <w:color w:val="000009"/>
          <w:sz w:val="24"/>
        </w:rPr>
        <w:t xml:space="preserve"> по ходу медиального </w:t>
      </w:r>
      <w:proofErr w:type="spellStart"/>
      <w:r>
        <w:rPr>
          <w:b/>
          <w:color w:val="000009"/>
          <w:sz w:val="24"/>
        </w:rPr>
        <w:t>удерживателя</w:t>
      </w:r>
      <w:proofErr w:type="spellEnd"/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надколенника.</w:t>
      </w:r>
    </w:p>
    <w:p w:rsidR="00BF244B" w:rsidRDefault="00BF244B">
      <w:pPr>
        <w:pStyle w:val="a3"/>
        <w:spacing w:before="2"/>
        <w:rPr>
          <w:b/>
        </w:rPr>
      </w:pPr>
    </w:p>
    <w:p w:rsidR="00BF244B" w:rsidRDefault="00FA3503">
      <w:pPr>
        <w:pStyle w:val="a3"/>
        <w:spacing w:before="0"/>
        <w:ind w:left="114" w:right="174" w:firstLine="426"/>
        <w:jc w:val="both"/>
        <w:rPr>
          <w:color w:val="000009"/>
        </w:rPr>
      </w:pPr>
      <w:r>
        <w:rPr>
          <w:color w:val="000009"/>
        </w:rPr>
        <w:t xml:space="preserve">В динамике: послеоперационные изменения медиального мениска и клетчатки Гоффа, </w:t>
      </w:r>
      <w:proofErr w:type="spellStart"/>
      <w:r>
        <w:rPr>
          <w:color w:val="000009"/>
        </w:rPr>
        <w:t>хондромаляция</w:t>
      </w:r>
      <w:proofErr w:type="spellEnd"/>
      <w:r>
        <w:rPr>
          <w:color w:val="000009"/>
        </w:rPr>
        <w:t xml:space="preserve"> медиальных мыщелков бедренной и большеберцовой кости 3-4 </w:t>
      </w:r>
      <w:proofErr w:type="spellStart"/>
      <w:proofErr w:type="gramStart"/>
      <w:r>
        <w:rPr>
          <w:color w:val="000009"/>
        </w:rPr>
        <w:t>ст</w:t>
      </w:r>
      <w:proofErr w:type="spellEnd"/>
      <w:proofErr w:type="gramEnd"/>
      <w:r>
        <w:rPr>
          <w:color w:val="000009"/>
        </w:rPr>
        <w:t xml:space="preserve"> с нарастанием </w:t>
      </w:r>
      <w:proofErr w:type="spellStart"/>
      <w:r>
        <w:rPr>
          <w:color w:val="000009"/>
        </w:rPr>
        <w:t>субхондрального</w:t>
      </w:r>
      <w:proofErr w:type="spellEnd"/>
      <w:r>
        <w:rPr>
          <w:color w:val="000009"/>
        </w:rPr>
        <w:t xml:space="preserve"> отека костного мозга, в остальном без существенной динамики.</w:t>
      </w:r>
    </w:p>
    <w:p w:rsidR="0058342C" w:rsidRDefault="0058342C">
      <w:pPr>
        <w:pStyle w:val="a3"/>
        <w:spacing w:before="0"/>
        <w:ind w:left="114" w:right="174" w:firstLine="426"/>
        <w:jc w:val="both"/>
        <w:rPr>
          <w:color w:val="000009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color w:val="000009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color w:val="000009"/>
        </w:rPr>
      </w:pPr>
    </w:p>
    <w:p w:rsidR="0058342C" w:rsidRDefault="0058342C" w:rsidP="0058342C">
      <w:pPr>
        <w:pStyle w:val="a3"/>
        <w:spacing w:before="0"/>
        <w:ind w:right="174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  <w:rPr>
          <w:rFonts w:ascii="Arial" w:hAnsi="Arial" w:cs="Arial"/>
          <w:color w:val="333333"/>
          <w:sz w:val="30"/>
          <w:szCs w:val="30"/>
          <w:shd w:val="clear" w:color="auto" w:fill="5E5E5E"/>
        </w:rPr>
      </w:pPr>
    </w:p>
    <w:p w:rsidR="0058342C" w:rsidRDefault="0058342C">
      <w:pPr>
        <w:pStyle w:val="a3"/>
        <w:spacing w:before="0"/>
        <w:ind w:left="114" w:right="174" w:firstLine="426"/>
        <w:jc w:val="both"/>
      </w:pPr>
    </w:p>
    <w:sectPr w:rsidR="0058342C" w:rsidSect="00BF244B">
      <w:headerReference w:type="default" r:id="rId14"/>
      <w:footerReference w:type="default" r:id="rId15"/>
      <w:pgSz w:w="11910" w:h="16840"/>
      <w:pgMar w:top="1960" w:right="680" w:bottom="4440" w:left="880" w:header="606" w:footer="42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7F" w:rsidRDefault="0008537F" w:rsidP="00BF244B">
      <w:r>
        <w:separator/>
      </w:r>
    </w:p>
  </w:endnote>
  <w:endnote w:type="continuationSeparator" w:id="0">
    <w:p w:rsidR="0008537F" w:rsidRDefault="0008537F" w:rsidP="00BF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F7153C">
    <w:pPr>
      <w:pStyle w:val="a3"/>
      <w:spacing w:before="0" w:line="14" w:lineRule="auto"/>
      <w:rPr>
        <w:sz w:val="20"/>
      </w:rPr>
    </w:pPr>
    <w:r w:rsidRPr="00F7153C">
      <w:pict>
        <v:group id="_x0000_s1035" style="position:absolute;margin-left:17.6pt;margin-top:619.5pt;width:559.85pt;height:194pt;z-index:-15818752;mso-position-horizontal-relative:page;mso-position-vertical-relative:page" coordorigin="352,12390" coordsize="11197,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351;top:14740;width:11197;height:1530">
            <v:imagedata r:id="rId1" o:title=""/>
          </v:shape>
          <v:shape id="_x0000_s1037" type="#_x0000_t75" style="position:absolute;left:9045;top:12390;width:2268;height:2206">
            <v:imagedata r:id="rId2" o:title=""/>
          </v:shape>
          <v:shape id="_x0000_s1036" type="#_x0000_t75" style="position:absolute;left:9603;top:13499;width:1905;height:1349">
            <v:imagedata r:id="rId3" o:title=""/>
          </v:shape>
          <w10:wrap anchorx="page" anchory="page"/>
        </v:group>
      </w:pict>
    </w:r>
    <w:r w:rsidRPr="00F71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4.2pt;margin-top:697.65pt;width:27.6pt;height:14.1pt;z-index:-15818240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Врач:</w:t>
                </w:r>
              </w:p>
            </w:txbxContent>
          </v:textbox>
          <w10:wrap anchorx="page" anchory="page"/>
        </v:shape>
      </w:pict>
    </w:r>
    <w:r w:rsidRPr="00F7153C">
      <w:pict>
        <v:shape id="_x0000_s1033" type="#_x0000_t202" style="position:absolute;margin-left:462.3pt;margin-top:697.65pt;width:86.25pt;height:14.1pt;z-index:-15817728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Романовская О. В.</w:t>
                </w:r>
              </w:p>
            </w:txbxContent>
          </v:textbox>
          <w10:wrap anchorx="page" anchory="page"/>
        </v:shape>
      </w:pict>
    </w:r>
    <w:r w:rsidRPr="00F7153C">
      <w:pict>
        <v:shape id="_x0000_s1032" type="#_x0000_t202" style="position:absolute;margin-left:424.2pt;margin-top:711.85pt;width:44.2pt;height:14.1pt;z-index:-15817216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BF244B">
    <w:pPr>
      <w:pStyle w:val="a3"/>
      <w:spacing w:before="0"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F7153C">
    <w:pPr>
      <w:pStyle w:val="a3"/>
      <w:spacing w:before="0" w:line="14" w:lineRule="auto"/>
      <w:rPr>
        <w:sz w:val="20"/>
      </w:rPr>
    </w:pPr>
    <w:r w:rsidRPr="00F7153C">
      <w:pict>
        <v:group id="_x0000_s1028" style="position:absolute;margin-left:17.6pt;margin-top:615.1pt;width:563.55pt;height:198.4pt;z-index:-15815680;mso-position-horizontal-relative:page;mso-position-vertical-relative:page" coordorigin="352,12302" coordsize="11271,3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351;top:14740;width:11197;height:1530">
            <v:imagedata r:id="rId1" o:title=""/>
          </v:shape>
          <v:shape id="_x0000_s1030" type="#_x0000_t75" style="position:absolute;left:8793;top:12302;width:2206;height:2268">
            <v:imagedata r:id="rId2" o:title=""/>
          </v:shape>
          <v:shape id="_x0000_s1029" type="#_x0000_t75" style="position:absolute;left:9467;top:13684;width:2155;height:1546">
            <v:imagedata r:id="rId3" o:title=""/>
          </v:shape>
          <w10:wrap anchorx="page" anchory="page"/>
        </v:group>
      </w:pict>
    </w:r>
    <w:r w:rsidRPr="00F71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4.2pt;margin-top:697.65pt;width:27.6pt;height:14.1pt;z-index:-15815168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Врач:</w:t>
                </w:r>
              </w:p>
            </w:txbxContent>
          </v:textbox>
          <w10:wrap anchorx="page" anchory="page"/>
        </v:shape>
      </w:pict>
    </w:r>
    <w:r w:rsidRPr="00F7153C">
      <w:pict>
        <v:shape id="_x0000_s1026" type="#_x0000_t202" style="position:absolute;margin-left:462.3pt;margin-top:697.65pt;width:86.25pt;height:14.1pt;z-index:-15814656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Романовская О. В.</w:t>
                </w:r>
              </w:p>
            </w:txbxContent>
          </v:textbox>
          <w10:wrap anchorx="page" anchory="page"/>
        </v:shape>
      </w:pict>
    </w:r>
    <w:r w:rsidRPr="00F7153C">
      <w:pict>
        <v:shape id="_x0000_s1025" type="#_x0000_t202" style="position:absolute;margin-left:424.2pt;margin-top:711.85pt;width:44.2pt;height:14.1pt;z-index:-15814144;mso-position-horizontal-relative:page;mso-position-vertical-relative:page" filled="f" stroked="f">
          <v:textbox inset="0,0,0,0">
            <w:txbxContent>
              <w:p w:rsidR="00BF244B" w:rsidRDefault="00FA3503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7F" w:rsidRDefault="0008537F" w:rsidP="00BF244B">
      <w:r>
        <w:separator/>
      </w:r>
    </w:p>
  </w:footnote>
  <w:footnote w:type="continuationSeparator" w:id="0">
    <w:p w:rsidR="0008537F" w:rsidRDefault="0008537F" w:rsidP="00BF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FA3503">
    <w:pPr>
      <w:pStyle w:val="a3"/>
      <w:spacing w:before="0"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238967</wp:posOffset>
          </wp:positionH>
          <wp:positionV relativeFrom="page">
            <wp:posOffset>384871</wp:posOffset>
          </wp:positionV>
          <wp:extent cx="7094535" cy="862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535" cy="86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FA3503">
    <w:pPr>
      <w:pStyle w:val="a3"/>
      <w:spacing w:before="0"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238967</wp:posOffset>
          </wp:positionH>
          <wp:positionV relativeFrom="page">
            <wp:posOffset>384871</wp:posOffset>
          </wp:positionV>
          <wp:extent cx="7094535" cy="86271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535" cy="86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4B" w:rsidRDefault="00FA3503">
    <w:pPr>
      <w:pStyle w:val="a3"/>
      <w:spacing w:before="0"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238967</wp:posOffset>
          </wp:positionH>
          <wp:positionV relativeFrom="page">
            <wp:posOffset>384871</wp:posOffset>
          </wp:positionV>
          <wp:extent cx="7094535" cy="86271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4535" cy="86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59A8"/>
    <w:multiLevelType w:val="hybridMultilevel"/>
    <w:tmpl w:val="0142AEA6"/>
    <w:lvl w:ilvl="0" w:tplc="C506FB82">
      <w:numFmt w:val="bullet"/>
      <w:lvlText w:val="-"/>
      <w:lvlJc w:val="left"/>
      <w:pPr>
        <w:ind w:left="114" w:hanging="182"/>
      </w:pPr>
      <w:rPr>
        <w:rFonts w:ascii="DejaVu Sans" w:eastAsia="DejaVu Sans" w:hAnsi="DejaVu Sans" w:cs="DejaVu Sans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53E00B0C">
      <w:numFmt w:val="bullet"/>
      <w:lvlText w:val="•"/>
      <w:lvlJc w:val="left"/>
      <w:pPr>
        <w:ind w:left="1142" w:hanging="182"/>
      </w:pPr>
      <w:rPr>
        <w:rFonts w:hint="default"/>
        <w:lang w:val="ru-RU" w:eastAsia="en-US" w:bidi="ar-SA"/>
      </w:rPr>
    </w:lvl>
    <w:lvl w:ilvl="2" w:tplc="448AC940">
      <w:numFmt w:val="bullet"/>
      <w:lvlText w:val="•"/>
      <w:lvlJc w:val="left"/>
      <w:pPr>
        <w:ind w:left="2165" w:hanging="182"/>
      </w:pPr>
      <w:rPr>
        <w:rFonts w:hint="default"/>
        <w:lang w:val="ru-RU" w:eastAsia="en-US" w:bidi="ar-SA"/>
      </w:rPr>
    </w:lvl>
    <w:lvl w:ilvl="3" w:tplc="316EBEAE">
      <w:numFmt w:val="bullet"/>
      <w:lvlText w:val="•"/>
      <w:lvlJc w:val="left"/>
      <w:pPr>
        <w:ind w:left="3187" w:hanging="182"/>
      </w:pPr>
      <w:rPr>
        <w:rFonts w:hint="default"/>
        <w:lang w:val="ru-RU" w:eastAsia="en-US" w:bidi="ar-SA"/>
      </w:rPr>
    </w:lvl>
    <w:lvl w:ilvl="4" w:tplc="D13EB370">
      <w:numFmt w:val="bullet"/>
      <w:lvlText w:val="•"/>
      <w:lvlJc w:val="left"/>
      <w:pPr>
        <w:ind w:left="4210" w:hanging="182"/>
      </w:pPr>
      <w:rPr>
        <w:rFonts w:hint="default"/>
        <w:lang w:val="ru-RU" w:eastAsia="en-US" w:bidi="ar-SA"/>
      </w:rPr>
    </w:lvl>
    <w:lvl w:ilvl="5" w:tplc="838ACB00">
      <w:numFmt w:val="bullet"/>
      <w:lvlText w:val="•"/>
      <w:lvlJc w:val="left"/>
      <w:pPr>
        <w:ind w:left="5233" w:hanging="182"/>
      </w:pPr>
      <w:rPr>
        <w:rFonts w:hint="default"/>
        <w:lang w:val="ru-RU" w:eastAsia="en-US" w:bidi="ar-SA"/>
      </w:rPr>
    </w:lvl>
    <w:lvl w:ilvl="6" w:tplc="6DC22D40">
      <w:numFmt w:val="bullet"/>
      <w:lvlText w:val="•"/>
      <w:lvlJc w:val="left"/>
      <w:pPr>
        <w:ind w:left="6255" w:hanging="182"/>
      </w:pPr>
      <w:rPr>
        <w:rFonts w:hint="default"/>
        <w:lang w:val="ru-RU" w:eastAsia="en-US" w:bidi="ar-SA"/>
      </w:rPr>
    </w:lvl>
    <w:lvl w:ilvl="7" w:tplc="60F4D13C">
      <w:numFmt w:val="bullet"/>
      <w:lvlText w:val="•"/>
      <w:lvlJc w:val="left"/>
      <w:pPr>
        <w:ind w:left="7278" w:hanging="182"/>
      </w:pPr>
      <w:rPr>
        <w:rFonts w:hint="default"/>
        <w:lang w:val="ru-RU" w:eastAsia="en-US" w:bidi="ar-SA"/>
      </w:rPr>
    </w:lvl>
    <w:lvl w:ilvl="8" w:tplc="616CC69A">
      <w:numFmt w:val="bullet"/>
      <w:lvlText w:val="•"/>
      <w:lvlJc w:val="left"/>
      <w:pPr>
        <w:ind w:left="8300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244B"/>
    <w:rsid w:val="0008537F"/>
    <w:rsid w:val="0058342C"/>
    <w:rsid w:val="007F4E53"/>
    <w:rsid w:val="00BF244B"/>
    <w:rsid w:val="00EA4B55"/>
    <w:rsid w:val="00F7153C"/>
    <w:rsid w:val="00FA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44B"/>
    <w:rPr>
      <w:rFonts w:ascii="DejaVu Sans" w:eastAsia="DejaVu Sans" w:hAnsi="DejaVu Sans" w:cs="DejaVu San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44B"/>
    <w:pPr>
      <w:spacing w:before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244B"/>
    <w:pPr>
      <w:spacing w:before="1"/>
      <w:ind w:left="5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244B"/>
    <w:pPr>
      <w:spacing w:before="1"/>
      <w:ind w:left="114" w:firstLine="426"/>
      <w:jc w:val="both"/>
    </w:pPr>
  </w:style>
  <w:style w:type="paragraph" w:customStyle="1" w:styleId="TableParagraph">
    <w:name w:val="Table Paragraph"/>
    <w:basedOn w:val="a"/>
    <w:uiPriority w:val="1"/>
    <w:qFormat/>
    <w:rsid w:val="00BF244B"/>
    <w:pPr>
      <w:ind w:left="90"/>
    </w:pPr>
    <w:rPr>
      <w:rFonts w:ascii="DejaVu Serif" w:eastAsia="DejaVu Serif" w:hAnsi="DejaVu Serif" w:cs="DejaVu Serif"/>
    </w:rPr>
  </w:style>
  <w:style w:type="character" w:styleId="a5">
    <w:name w:val="Hyperlink"/>
    <w:basedOn w:val="a0"/>
    <w:uiPriority w:val="99"/>
    <w:unhideWhenUsed/>
    <w:rsid w:val="00583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2021-06-27T13:16:00Z</dcterms:created>
  <dcterms:modified xsi:type="dcterms:W3CDTF">2021-06-27T14:38:00Z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2021-06-27T00:00:00Z</vt:filetime>
  </property>
</Properties>
</file>